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381CC8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</w:t>
      </w:r>
      <w:r w:rsidRPr="00381CC8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ասնակցության հրավեր</w:t>
      </w:r>
      <w:r w:rsidRPr="00381CC8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23210708" w14:textId="77777777" w:rsidR="00895259" w:rsidRPr="00381CC8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</w:p>
    <w:p w14:paraId="0AAC8662" w14:textId="77777777" w:rsidR="00447BB3" w:rsidRPr="00381CC8" w:rsidRDefault="00447BB3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381CC8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66E9900C" w14:textId="010E30BE" w:rsidR="00C55307" w:rsidRPr="00381CC8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«ՔոնթուրԳլոբալ Հիդրո Կասկադ» ՓԲԸ-ի</w:t>
      </w:r>
      <w:r w:rsidR="00D468E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 </w:t>
      </w:r>
      <w:r w:rsidR="00937F6D" w:rsidRPr="00937F6D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proofErr w:type="spellStart"/>
      <w:r w:rsidR="00937F6D" w:rsidRPr="00937F6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բազմաֆունկցիոնալ</w:t>
      </w:r>
      <w:proofErr w:type="spellEnd"/>
      <w:r w:rsidR="00937F6D" w:rsidRPr="00937F6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տպիչ սարքի մատակարարման և տեղադրման</w:t>
      </w:r>
      <w:r w:rsidR="00937F6D" w:rsidRPr="00937F6D">
        <w:rPr>
          <w:rFonts w:ascii="Times New Roman" w:hAnsi="Times New Roman" w:cs="Times New Roman"/>
          <w:b/>
          <w:bCs/>
          <w:sz w:val="24"/>
          <w:szCs w:val="24"/>
          <w:lang w:val="hy-AM"/>
        </w:rPr>
        <w:t>»</w:t>
      </w:r>
      <w:r w:rsidR="00A64BB2" w:rsidRPr="00937F6D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</w:t>
      </w:r>
      <w:r w:rsidR="00A568E3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</w:t>
      </w:r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որը կիրականացվի  </w:t>
      </w:r>
      <w:proofErr w:type="spellStart"/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proofErr w:type="spellEnd"/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միջոցով։ </w:t>
      </w:r>
    </w:p>
    <w:p w14:paraId="342E172E" w14:textId="77777777" w:rsidR="00895259" w:rsidRPr="00381CC8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47FE4B" w14:textId="6EE81E6C" w:rsidR="00C55307" w:rsidRPr="00381CC8" w:rsidRDefault="00660EF5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Գնանշման հարցման</w:t>
      </w:r>
      <w:r w:rsidRPr="00381CC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y-AM"/>
        </w:rPr>
        <w:t xml:space="preserve"> </w:t>
      </w:r>
      <w:proofErr w:type="spellStart"/>
      <w:r w:rsidR="00C55307"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հղման</w:t>
      </w:r>
      <w:proofErr w:type="spellEnd"/>
      <w:r w:rsidR="00C55307"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համար</w:t>
      </w: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ը</w:t>
      </w:r>
      <w:r w:rsidR="00C5530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FF7B5F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10</w:t>
      </w:r>
      <w:r w:rsidR="00367200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/25</w:t>
      </w:r>
      <w:r w:rsidR="00C5530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49F3463B" w14:textId="77777777" w:rsidR="00C55307" w:rsidRPr="00381CC8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381CC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0BAA9220" w:rsidR="00C55307" w:rsidRPr="00381CC8" w:rsidRDefault="00C55307" w:rsidP="5883D2B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FF7B5F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="00643AFD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9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</w:t>
      </w:r>
      <w:r w:rsidR="00484244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մայիսի</w:t>
      </w:r>
      <w:r w:rsidR="00A568E3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F19C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2025թ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 </w:t>
      </w:r>
    </w:p>
    <w:p w14:paraId="3ABACFC2" w14:textId="77777777" w:rsidR="009B5736" w:rsidRPr="00381CC8" w:rsidRDefault="009B5736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127B880" w14:textId="56C43FC0" w:rsidR="00C55307" w:rsidRPr="00381CC8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</w:t>
      </w:r>
      <w:r w:rsidR="00E7196D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գործընկեր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</w:p>
    <w:p w14:paraId="3BDDAF30" w14:textId="51ED8C2D" w:rsidR="00C55307" w:rsidRPr="00381CC8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</w:t>
      </w: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12E4B" w:rsidRPr="00381CC8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proofErr w:type="spellStart"/>
      <w:r w:rsidR="00643AFD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բազմաֆունկցիոնալ</w:t>
      </w:r>
      <w:proofErr w:type="spellEnd"/>
      <w:r w:rsidR="00643AFD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տպիչ սարքի մատակարարման և տեղադրման</w:t>
      </w:r>
      <w:r w:rsidR="00512E4B" w:rsidRPr="00381CC8">
        <w:rPr>
          <w:rFonts w:ascii="Times New Roman" w:hAnsi="Times New Roman" w:cs="Times New Roman"/>
          <w:sz w:val="24"/>
          <w:szCs w:val="24"/>
          <w:lang w:val="hy-AM"/>
        </w:rPr>
        <w:t>»</w:t>
      </w:r>
      <w:r w:rsidR="00643AFD" w:rsidRPr="00381CC8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1D6C1C">
        <w:rPr>
          <w:rFonts w:ascii="Times New Roman" w:hAnsi="Times New Roman" w:cs="Times New Roman"/>
          <w:sz w:val="24"/>
          <w:szCs w:val="24"/>
          <w:lang w:val="hy-AM"/>
        </w:rPr>
        <w:t>աշխատանքների</w:t>
      </w:r>
      <w:r w:rsidR="00512E4B" w:rsidRPr="00381CC8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="00367200" w:rsidRPr="00381CC8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12E4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 փորձառու հայտատուի ընտրության </w:t>
      </w:r>
      <w:r w:rsidR="00660EF5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="00D1681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որոնք խմբավորված են </w:t>
      </w:r>
      <w:r w:rsidR="00FF7B5F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1 </w:t>
      </w:r>
      <w:r w:rsidR="00D1681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</w:t>
      </w:r>
      <w:r w:rsidR="00FF7B5F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մեկ</w:t>
      </w:r>
      <w:r w:rsidR="00D1681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 </w:t>
      </w:r>
      <w:proofErr w:type="spellStart"/>
      <w:r w:rsidR="00D1681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չափաբաժ</w:t>
      </w:r>
      <w:r w:rsidR="000718D3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նու</w:t>
      </w:r>
      <w:r w:rsidR="00D1681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544"/>
      </w:tblGrid>
      <w:tr w:rsidR="00D1681B" w:rsidRPr="00381CC8" w14:paraId="2AC33DA6" w14:textId="4784442C" w:rsidTr="00D1681B">
        <w:trPr>
          <w:trHeight w:val="353"/>
        </w:trPr>
        <w:tc>
          <w:tcPr>
            <w:tcW w:w="1588" w:type="dxa"/>
            <w:vAlign w:val="center"/>
          </w:tcPr>
          <w:p w14:paraId="17D6B3E2" w14:textId="77777777" w:rsidR="00D1681B" w:rsidRPr="00381CC8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bookmarkStart w:id="0" w:name="_Hlk197089602"/>
            <w:r w:rsidRPr="00381CC8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4"/>
                <w:szCs w:val="14"/>
              </w:rPr>
              <w:t>Չափաբաժինների համարները</w:t>
            </w:r>
          </w:p>
        </w:tc>
        <w:tc>
          <w:tcPr>
            <w:tcW w:w="4678" w:type="dxa"/>
            <w:vAlign w:val="center"/>
          </w:tcPr>
          <w:p w14:paraId="22BF94FC" w14:textId="77777777" w:rsidR="00D1681B" w:rsidRPr="00381CC8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81CC8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Չափաբաժնի անվանումը</w:t>
            </w:r>
          </w:p>
        </w:tc>
        <w:tc>
          <w:tcPr>
            <w:tcW w:w="3544" w:type="dxa"/>
          </w:tcPr>
          <w:p w14:paraId="3838193C" w14:textId="4E9C357A" w:rsidR="00D1681B" w:rsidRPr="00381CC8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81CC8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Քանակը</w:t>
            </w:r>
          </w:p>
        </w:tc>
      </w:tr>
      <w:tr w:rsidR="00D1681B" w:rsidRPr="00381CC8" w14:paraId="0898FB74" w14:textId="5B2CF70D" w:rsidTr="00D1681B">
        <w:tc>
          <w:tcPr>
            <w:tcW w:w="1588" w:type="dxa"/>
            <w:vAlign w:val="center"/>
          </w:tcPr>
          <w:p w14:paraId="5D812749" w14:textId="77777777" w:rsidR="00D1681B" w:rsidRPr="00381CC8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381CC8">
              <w:rPr>
                <w:rFonts w:ascii="Times New Roman" w:hAnsi="Times New Roman"/>
                <w:color w:val="000000" w:themeColor="text1"/>
                <w:sz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026BD794" w14:textId="44D2E634" w:rsidR="00D1681B" w:rsidRPr="00381CC8" w:rsidRDefault="00FF7B5F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C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Տպիչ սարք</w:t>
            </w:r>
            <w:r w:rsidR="00643AFD" w:rsidRPr="00381C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381C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բազմաֆունկցիոնալ</w:t>
            </w:r>
            <w:proofErr w:type="spellEnd"/>
            <w:r w:rsidR="00643AFD" w:rsidRPr="00381C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, մատակարարում և տեղադրում</w:t>
            </w:r>
          </w:p>
          <w:p w14:paraId="0EAFC804" w14:textId="611F2218" w:rsidR="00D1681B" w:rsidRPr="00381CC8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u w:val="single"/>
                <w:vertAlign w:val="subscript"/>
              </w:rPr>
            </w:pPr>
          </w:p>
        </w:tc>
        <w:tc>
          <w:tcPr>
            <w:tcW w:w="3544" w:type="dxa"/>
          </w:tcPr>
          <w:p w14:paraId="670E88E9" w14:textId="24E3ABCE" w:rsidR="00D1681B" w:rsidRPr="00381CC8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C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2 հատ</w:t>
            </w:r>
          </w:p>
        </w:tc>
      </w:tr>
      <w:bookmarkEnd w:id="0"/>
    </w:tbl>
    <w:p w14:paraId="13A55324" w14:textId="77777777" w:rsidR="006F19CC" w:rsidRPr="00381CC8" w:rsidRDefault="006F19CC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8075E23" w14:textId="357F5DF9" w:rsidR="00D468E7" w:rsidRPr="00381CC8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հետևյալ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էլեկտրոնային հասցեն</w:t>
      </w:r>
      <w:r w:rsidR="00D468E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երը․</w:t>
      </w:r>
    </w:p>
    <w:p w14:paraId="08E06E7D" w14:textId="77777777" w:rsidR="00D468E7" w:rsidRPr="00381CC8" w:rsidRDefault="000A3323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Pr="00381CC8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</w:p>
    <w:bookmarkStart w:id="1" w:name="_Hlk141287518"/>
    <w:p w14:paraId="78280155" w14:textId="206C000E" w:rsidR="00E149EC" w:rsidRPr="00381CC8" w:rsidRDefault="006F19CC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begin"/>
      </w: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  <w:instrText>HYPERLINK "mailto:arevik.nikolayan@contourglobal.com"</w:instrText>
      </w: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</w: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separate"/>
      </w: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381CC8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end"/>
      </w:r>
    </w:p>
    <w:p w14:paraId="5968B8B1" w14:textId="77777777" w:rsidR="006F19CC" w:rsidRPr="00381CC8" w:rsidRDefault="006F19CC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bookmarkEnd w:id="1"/>
    <w:p w14:paraId="2026184F" w14:textId="050D92DF" w:rsidR="006F19CC" w:rsidRPr="00381CC8" w:rsidRDefault="006F19CC" w:rsidP="006F19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1. </w:t>
      </w:r>
      <w:r w:rsidRPr="00381CC8">
        <w:rPr>
          <w:rFonts w:ascii="Times New Roman" w:hAnsi="Times New Roman" w:cs="Times New Roman"/>
          <w:sz w:val="24"/>
          <w:szCs w:val="24"/>
          <w:lang w:val="hy-AM"/>
        </w:rPr>
        <w:t xml:space="preserve">Մասնակից կազմակերպությունը պետք է ներկայացնի վերջին 2 տարվա ընթացքում հաջողությամբ ավարտված նմանատիպ ապրանքների մատակարարման պայմանագիր, որի ընդհանուր արժեքը կազմում է առնվազն </w:t>
      </w:r>
      <w:r w:rsidR="00FF7B5F" w:rsidRPr="00381CC8">
        <w:rPr>
          <w:rFonts w:ascii="Times New Roman" w:hAnsi="Times New Roman" w:cs="Times New Roman"/>
          <w:sz w:val="24"/>
          <w:szCs w:val="24"/>
          <w:lang w:val="hy-AM"/>
        </w:rPr>
        <w:t>1</w:t>
      </w:r>
      <w:r w:rsidRPr="00381CC8">
        <w:rPr>
          <w:rFonts w:ascii="Times New Roman" w:hAnsi="Times New Roman" w:cs="Times New Roman"/>
          <w:sz w:val="24"/>
          <w:szCs w:val="24"/>
          <w:lang w:val="hy-AM"/>
        </w:rPr>
        <w:t>,000,000 ՀՀ դրամ (առանց ԱԱՀ): Կցել համապատասխան փաստաթղթերի պատճեները (պայմանագիր, վերջնական հանձնման և ընդունման ակտ):</w:t>
      </w:r>
    </w:p>
    <w:p w14:paraId="707F4159" w14:textId="77777777" w:rsidR="006F19CC" w:rsidRPr="00381CC8" w:rsidRDefault="006F19CC" w:rsidP="006F19CC">
      <w:pPr>
        <w:spacing w:after="0"/>
        <w:jc w:val="both"/>
        <w:rPr>
          <w:rFonts w:ascii="Times New Roman" w:hAnsi="Times New Roman" w:cs="Times New Roman"/>
          <w:sz w:val="18"/>
          <w:szCs w:val="18"/>
          <w:lang w:val="hy-AM"/>
        </w:rPr>
      </w:pPr>
    </w:p>
    <w:p w14:paraId="0614DC9E" w14:textId="61999033" w:rsidR="008A2D0C" w:rsidRPr="008A2D0C" w:rsidRDefault="008A2D0C" w:rsidP="008A2D0C">
      <w:pPr>
        <w:spacing w:after="0"/>
        <w:ind w:left="426" w:right="221" w:hanging="284"/>
        <w:jc w:val="both"/>
        <w:rPr>
          <w:rFonts w:ascii="Times New Roman" w:eastAsia="Times New Roman" w:hAnsi="Times New Roman" w:cs="Times New Roman"/>
          <w:sz w:val="24"/>
          <w:szCs w:val="24"/>
          <w:lang w:val="hy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</w:t>
      </w:r>
      <w:r w:rsidR="006F19CC" w:rsidRPr="008A2D0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2. </w:t>
      </w:r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էապես համապատասխանող մրցութային փաթեթի     պահանջներին և նվազագույն գին ներկայացրած մասնակցին նախապատվություն տալու սկզբունքով, որի հետ կկնքվի պայմանագիր՝ Պատվիրատուի ներքին քաղաքականության համաձայն համապատասխանության և </w:t>
      </w:r>
      <w:proofErr w:type="spellStart"/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ռիսկայնության</w:t>
      </w:r>
      <w:proofErr w:type="spellEnd"/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ստուգումը անցնելուց և ներքին </w:t>
      </w:r>
      <w:proofErr w:type="spellStart"/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հաստատումներն</w:t>
      </w:r>
      <w:proofErr w:type="spellEnd"/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ստանալուց հետո։ </w:t>
      </w:r>
      <w:r w:rsidRPr="003C550A">
        <w:rPr>
          <w:rFonts w:ascii="Times New Roman" w:eastAsia="Times New Roman" w:hAnsi="Times New Roman" w:cs="Times New Roman"/>
          <w:sz w:val="24"/>
          <w:szCs w:val="24"/>
          <w:lang w:val="hy"/>
        </w:rPr>
        <w:t>Պատվիրատուն իրավասու է առաջին տեղը զբաղեցրած հայտատուի հետ կազմակերպել գնի նվազեցման շուրջ բանակցություններ։</w:t>
      </w:r>
    </w:p>
    <w:p w14:paraId="4A9267BC" w14:textId="69603AAA" w:rsidR="00AA3471" w:rsidRPr="00381CC8" w:rsidRDefault="00AA3471" w:rsidP="008A2D0C">
      <w:pPr>
        <w:pStyle w:val="ListParagraph"/>
        <w:spacing w:after="0"/>
        <w:ind w:left="426" w:right="221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"/>
        </w:rPr>
      </w:pPr>
    </w:p>
    <w:p w14:paraId="3D6CCB1A" w14:textId="77777777" w:rsidR="00FF7B5F" w:rsidRPr="00381CC8" w:rsidRDefault="00FF7B5F" w:rsidP="7F6FC07F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5C8D24AC" w14:textId="4BB734EB" w:rsidR="00A26306" w:rsidRPr="00381CC8" w:rsidRDefault="00AA3471" w:rsidP="00A26306">
      <w:pPr>
        <w:pStyle w:val="ListParagraph"/>
        <w:numPr>
          <w:ilvl w:val="0"/>
          <w:numId w:val="4"/>
        </w:numPr>
        <w:spacing w:after="0"/>
        <w:ind w:left="426" w:right="283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Ապրանքների մատակարարման</w:t>
      </w:r>
      <w:r w:rsidR="00512E4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C73391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տևողությունը </w:t>
      </w:r>
      <w:r w:rsidR="00367200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90 </w:t>
      </w:r>
      <w:r w:rsidR="00704350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օր </w:t>
      </w:r>
      <w:r w:rsidR="00C73391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</w:t>
      </w:r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սկսած</w:t>
      </w:r>
      <w:r w:rsidR="00512E4B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Պայմանագրի երկկողմանի ստորագրման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պահից</w:t>
      </w:r>
      <w:r w:rsidR="00E149EC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  <w:r w:rsidR="00A26306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Ապրանքների մատակարարման հասցեն է. </w:t>
      </w:r>
    </w:p>
    <w:p w14:paraId="6F6EB880" w14:textId="67C3D283" w:rsidR="00A26306" w:rsidRPr="00381CC8" w:rsidRDefault="00A26306" w:rsidP="00A26306">
      <w:pPr>
        <w:pStyle w:val="ListParagraph"/>
        <w:numPr>
          <w:ilvl w:val="0"/>
          <w:numId w:val="5"/>
        </w:numPr>
        <w:spacing w:after="0"/>
        <w:ind w:left="426" w:right="221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ՀՀ, Սյունիքի մարզ, ք. Գորիս, Գր.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Տաթևացի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2, «ՔոնթուրԳլոբալ Հիդրո Կասկադ»      ՓԲԸ-ի պահեստ:</w:t>
      </w:r>
    </w:p>
    <w:p w14:paraId="3A1AC2F5" w14:textId="05A903C9" w:rsidR="00E149EC" w:rsidRPr="00381CC8" w:rsidRDefault="00E149EC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6BA27FB" w14:textId="77777777" w:rsidR="006F19CC" w:rsidRPr="00381CC8" w:rsidRDefault="008B3292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eastAsia="Times New Roman" w:hAnsi="Times New Roman" w:cs="Times New Roman"/>
          <w:sz w:val="24"/>
          <w:szCs w:val="24"/>
          <w:lang w:val="hy-AM"/>
        </w:rPr>
        <w:t>Ապրանքի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</w:t>
      </w:r>
      <w:r w:rsidR="006F19CC" w:rsidRPr="00381CC8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: </w:t>
      </w:r>
    </w:p>
    <w:p w14:paraId="0480422A" w14:textId="0AE83F67" w:rsidR="003E7FBA" w:rsidRPr="00381CC8" w:rsidRDefault="003E7FBA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Հայտատուներն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ու նրանց կողմից առաջարկվող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ենթակապալառուները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պարտավոր են ապահովել, որ Պայմանագրի որևէ մասի վերաբերյալ չունեն շահերի բախման հանգամանքներ։ Սույն հրավերին կից ներկայացվող </w:t>
      </w:r>
      <w:r w:rsidRPr="00381CC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«Շահերի բախման բացակայության վերաբերյալ հայտարարության»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ձևանմուշի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լրացումը և ուղարկումը պարտադիր է:</w:t>
      </w:r>
    </w:p>
    <w:p w14:paraId="21B2B19F" w14:textId="77777777" w:rsidR="003E7FBA" w:rsidRPr="00381CC8" w:rsidRDefault="003E7FBA" w:rsidP="003E7FBA">
      <w:pPr>
        <w:pStyle w:val="ListParagraph"/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7F394AA" w14:textId="57D57395" w:rsidR="00C55307" w:rsidRPr="00381CC8" w:rsidRDefault="00C55307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վերջնաժամկետը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367200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2025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թվականի  </w:t>
      </w:r>
      <w:r w:rsidR="00FF7B5F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հունիսի </w:t>
      </w:r>
      <w:r w:rsidR="00643AFD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9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-ը, 1</w:t>
      </w:r>
      <w:r w:rsidR="00D468E7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:00-ն,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ղեկավար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Ա․ </w:t>
      </w:r>
      <w:proofErr w:type="spellStart"/>
      <w:r w:rsidR="00C73391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Մելքումյանին</w:t>
      </w:r>
      <w:proofErr w:type="spellEnd"/>
      <w:r w:rsidR="00C73391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hyperlink r:id="rId8" w:history="1">
        <w:r w:rsidR="00C73391" w:rsidRPr="00381CC8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  <w:r w:rsidR="000A3323"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հասցեին։ </w:t>
      </w:r>
    </w:p>
    <w:p w14:paraId="719DE54B" w14:textId="77777777" w:rsidR="00895259" w:rsidRPr="00381CC8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3C879D6" w14:textId="0E9A4A47" w:rsidR="00A568E3" w:rsidRPr="00660EF5" w:rsidRDefault="00C55307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ընթացակարգին</w:t>
      </w:r>
      <w:proofErr w:type="spellEnd"/>
      <w:r w:rsidRPr="00381CC8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19-ի 273Ա որոշմամբ </w: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(</w:t>
      </w:r>
      <w:hyperlink r:id="rId9" w:history="1">
        <w:r w:rsidRPr="00660EF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https://eservices.contourglobal.eu/armenia/</w:t>
        </w:r>
      </w:hyperlink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)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 </w:t>
      </w:r>
    </w:p>
    <w:p w14:paraId="7B558C71" w14:textId="77777777" w:rsidR="00895259" w:rsidRPr="00660EF5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085071C" w14:textId="610FD9DC" w:rsidR="00126CB6" w:rsidRDefault="00126CB6" w:rsidP="003E7FBA">
      <w:pPr>
        <w:pStyle w:val="ListParagraph"/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DB34FFC" w14:textId="1443AD4A" w:rsidR="00C55307" w:rsidRDefault="00C55307" w:rsidP="003C550A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C550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5E8AEFB7" w14:textId="77777777" w:rsidR="003C550A" w:rsidRPr="003C550A" w:rsidRDefault="003C550A" w:rsidP="003C550A">
      <w:pPr>
        <w:pStyle w:val="ListParagraph"/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9ED84F" w14:textId="11724E29" w:rsidR="008F4563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․ </w:t>
      </w:r>
    </w:p>
    <w:p w14:paraId="03F1745A" w14:textId="7DDCEA7D" w:rsidR="00126CB6" w:rsidRPr="00660EF5" w:rsidRDefault="00111CE2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hyperlink r:id="rId10" w:history="1">
        <w:r w:rsidRPr="00111CE2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https://contourglobal.box.com/s/4flnrzbs0k13u61766us3ol5naxoujx0</w:t>
        </w:r>
      </w:hyperlink>
    </w:p>
    <w:sectPr w:rsidR="00126CB6" w:rsidRPr="00660EF5" w:rsidSect="005E384E">
      <w:headerReference w:type="default" r:id="rId11"/>
      <w:pgSz w:w="11909" w:h="16834" w:code="9"/>
      <w:pgMar w:top="1440" w:right="1277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1A8B9" w14:textId="77777777" w:rsidR="004B6441" w:rsidRDefault="004B6441" w:rsidP="00C55307">
      <w:pPr>
        <w:spacing w:after="0" w:line="240" w:lineRule="auto"/>
      </w:pPr>
      <w:r>
        <w:separator/>
      </w:r>
    </w:p>
  </w:endnote>
  <w:endnote w:type="continuationSeparator" w:id="0">
    <w:p w14:paraId="4D92D653" w14:textId="77777777" w:rsidR="004B6441" w:rsidRDefault="004B6441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01190" w14:textId="77777777" w:rsidR="004B6441" w:rsidRDefault="004B6441" w:rsidP="00C55307">
      <w:pPr>
        <w:spacing w:after="0" w:line="240" w:lineRule="auto"/>
      </w:pPr>
      <w:r>
        <w:separator/>
      </w:r>
    </w:p>
  </w:footnote>
  <w:footnote w:type="continuationSeparator" w:id="0">
    <w:p w14:paraId="2AAD9A86" w14:textId="77777777" w:rsidR="004B6441" w:rsidRDefault="004B6441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B6BB6"/>
    <w:multiLevelType w:val="hybridMultilevel"/>
    <w:tmpl w:val="BF72049A"/>
    <w:lvl w:ilvl="0" w:tplc="E1DC74F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A0661"/>
    <w:multiLevelType w:val="hybridMultilevel"/>
    <w:tmpl w:val="EEA0F1D2"/>
    <w:lvl w:ilvl="0" w:tplc="0409000B">
      <w:start w:val="1"/>
      <w:numFmt w:val="bullet"/>
      <w:lvlText w:val=""/>
      <w:lvlJc w:val="left"/>
      <w:pPr>
        <w:ind w:left="10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4" w15:restartNumberingAfterBreak="0">
    <w:nsid w:val="7F4963A5"/>
    <w:multiLevelType w:val="hybridMultilevel"/>
    <w:tmpl w:val="BDF28D00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5"/>
  </w:num>
  <w:num w:numId="2" w16cid:durableId="891119811">
    <w:abstractNumId w:val="2"/>
  </w:num>
  <w:num w:numId="3" w16cid:durableId="1102261707">
    <w:abstractNumId w:val="0"/>
  </w:num>
  <w:num w:numId="4" w16cid:durableId="1109852999">
    <w:abstractNumId w:val="4"/>
  </w:num>
  <w:num w:numId="5" w16cid:durableId="323124041">
    <w:abstractNumId w:val="3"/>
  </w:num>
  <w:num w:numId="6" w16cid:durableId="1798602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004C2"/>
    <w:rsid w:val="00011C66"/>
    <w:rsid w:val="00033BCE"/>
    <w:rsid w:val="00046098"/>
    <w:rsid w:val="00064933"/>
    <w:rsid w:val="000718D3"/>
    <w:rsid w:val="000A3323"/>
    <w:rsid w:val="000A4469"/>
    <w:rsid w:val="000B3E84"/>
    <w:rsid w:val="000B6701"/>
    <w:rsid w:val="000C66EE"/>
    <w:rsid w:val="00102A6C"/>
    <w:rsid w:val="001062FF"/>
    <w:rsid w:val="0011127B"/>
    <w:rsid w:val="00111CE2"/>
    <w:rsid w:val="00126CB6"/>
    <w:rsid w:val="0014193B"/>
    <w:rsid w:val="00170D7B"/>
    <w:rsid w:val="001A1296"/>
    <w:rsid w:val="001D6C1C"/>
    <w:rsid w:val="001F5FEF"/>
    <w:rsid w:val="002440DE"/>
    <w:rsid w:val="002452DE"/>
    <w:rsid w:val="002A2B56"/>
    <w:rsid w:val="002C15D4"/>
    <w:rsid w:val="002E7295"/>
    <w:rsid w:val="00302DCC"/>
    <w:rsid w:val="0030423A"/>
    <w:rsid w:val="003074A8"/>
    <w:rsid w:val="00325C8A"/>
    <w:rsid w:val="00345052"/>
    <w:rsid w:val="0034748E"/>
    <w:rsid w:val="00350924"/>
    <w:rsid w:val="00366AC2"/>
    <w:rsid w:val="00367200"/>
    <w:rsid w:val="00381AC3"/>
    <w:rsid w:val="00381CC8"/>
    <w:rsid w:val="003B1F6B"/>
    <w:rsid w:val="003B688A"/>
    <w:rsid w:val="003C550A"/>
    <w:rsid w:val="003E7FBA"/>
    <w:rsid w:val="00417ABF"/>
    <w:rsid w:val="0042768B"/>
    <w:rsid w:val="00447BB3"/>
    <w:rsid w:val="004608F9"/>
    <w:rsid w:val="00484244"/>
    <w:rsid w:val="004A327E"/>
    <w:rsid w:val="004B2686"/>
    <w:rsid w:val="004B6441"/>
    <w:rsid w:val="004D4573"/>
    <w:rsid w:val="004E04BF"/>
    <w:rsid w:val="004E371D"/>
    <w:rsid w:val="005079CC"/>
    <w:rsid w:val="00512E4B"/>
    <w:rsid w:val="00530DFB"/>
    <w:rsid w:val="005722DB"/>
    <w:rsid w:val="00576E03"/>
    <w:rsid w:val="00581D63"/>
    <w:rsid w:val="00583BCF"/>
    <w:rsid w:val="005B7F7B"/>
    <w:rsid w:val="005E384E"/>
    <w:rsid w:val="005F10BD"/>
    <w:rsid w:val="005F3AC0"/>
    <w:rsid w:val="00643AFD"/>
    <w:rsid w:val="00645600"/>
    <w:rsid w:val="006550E3"/>
    <w:rsid w:val="00660EF5"/>
    <w:rsid w:val="00667615"/>
    <w:rsid w:val="006956A7"/>
    <w:rsid w:val="00696A5B"/>
    <w:rsid w:val="006A279E"/>
    <w:rsid w:val="006A5596"/>
    <w:rsid w:val="006A6C5E"/>
    <w:rsid w:val="006C218D"/>
    <w:rsid w:val="006D74D4"/>
    <w:rsid w:val="006F19CC"/>
    <w:rsid w:val="00704350"/>
    <w:rsid w:val="0070597E"/>
    <w:rsid w:val="00723DCB"/>
    <w:rsid w:val="00726491"/>
    <w:rsid w:val="00796849"/>
    <w:rsid w:val="00797B7E"/>
    <w:rsid w:val="007A243C"/>
    <w:rsid w:val="007B460C"/>
    <w:rsid w:val="007B62AA"/>
    <w:rsid w:val="007D3EA2"/>
    <w:rsid w:val="00803E94"/>
    <w:rsid w:val="00842C00"/>
    <w:rsid w:val="00871FA4"/>
    <w:rsid w:val="00875654"/>
    <w:rsid w:val="008873D2"/>
    <w:rsid w:val="00895259"/>
    <w:rsid w:val="008A2D0C"/>
    <w:rsid w:val="008B3292"/>
    <w:rsid w:val="008C2180"/>
    <w:rsid w:val="008E3857"/>
    <w:rsid w:val="008F4563"/>
    <w:rsid w:val="0092574E"/>
    <w:rsid w:val="00937F6D"/>
    <w:rsid w:val="00971CBA"/>
    <w:rsid w:val="00996C01"/>
    <w:rsid w:val="009B0239"/>
    <w:rsid w:val="009B5736"/>
    <w:rsid w:val="009D2BA0"/>
    <w:rsid w:val="009D3C0A"/>
    <w:rsid w:val="00A1553D"/>
    <w:rsid w:val="00A159E8"/>
    <w:rsid w:val="00A26306"/>
    <w:rsid w:val="00A53582"/>
    <w:rsid w:val="00A545BF"/>
    <w:rsid w:val="00A568E3"/>
    <w:rsid w:val="00A62691"/>
    <w:rsid w:val="00A64BB2"/>
    <w:rsid w:val="00A93582"/>
    <w:rsid w:val="00AA3471"/>
    <w:rsid w:val="00AA46DF"/>
    <w:rsid w:val="00AB28CD"/>
    <w:rsid w:val="00AD3062"/>
    <w:rsid w:val="00AF6D7C"/>
    <w:rsid w:val="00BF1292"/>
    <w:rsid w:val="00BF3E67"/>
    <w:rsid w:val="00C070B6"/>
    <w:rsid w:val="00C26BE9"/>
    <w:rsid w:val="00C33677"/>
    <w:rsid w:val="00C453CD"/>
    <w:rsid w:val="00C55307"/>
    <w:rsid w:val="00C73391"/>
    <w:rsid w:val="00C75EF0"/>
    <w:rsid w:val="00C85C9B"/>
    <w:rsid w:val="00CE7817"/>
    <w:rsid w:val="00CF33AD"/>
    <w:rsid w:val="00D02C06"/>
    <w:rsid w:val="00D06860"/>
    <w:rsid w:val="00D13013"/>
    <w:rsid w:val="00D1681B"/>
    <w:rsid w:val="00D40066"/>
    <w:rsid w:val="00D449A7"/>
    <w:rsid w:val="00D452F1"/>
    <w:rsid w:val="00D468E7"/>
    <w:rsid w:val="00D71712"/>
    <w:rsid w:val="00D829DB"/>
    <w:rsid w:val="00D93B77"/>
    <w:rsid w:val="00DB0275"/>
    <w:rsid w:val="00DB242F"/>
    <w:rsid w:val="00DE306C"/>
    <w:rsid w:val="00DE71C6"/>
    <w:rsid w:val="00DF76A7"/>
    <w:rsid w:val="00E149EC"/>
    <w:rsid w:val="00E24332"/>
    <w:rsid w:val="00E469D6"/>
    <w:rsid w:val="00E7196D"/>
    <w:rsid w:val="00E742FB"/>
    <w:rsid w:val="00E83E47"/>
    <w:rsid w:val="00E91745"/>
    <w:rsid w:val="00E92BDF"/>
    <w:rsid w:val="00EA7781"/>
    <w:rsid w:val="00EC375D"/>
    <w:rsid w:val="00EE65D4"/>
    <w:rsid w:val="00F241E7"/>
    <w:rsid w:val="00F32535"/>
    <w:rsid w:val="00F366FA"/>
    <w:rsid w:val="00F40EEB"/>
    <w:rsid w:val="00F4472B"/>
    <w:rsid w:val="00F53439"/>
    <w:rsid w:val="00F7076B"/>
    <w:rsid w:val="00FA106A"/>
    <w:rsid w:val="00FA433E"/>
    <w:rsid w:val="00FA5863"/>
    <w:rsid w:val="00FB28B8"/>
    <w:rsid w:val="00FC2EE3"/>
    <w:rsid w:val="00FF195B"/>
    <w:rsid w:val="00FF7B5F"/>
    <w:rsid w:val="0AB4C43D"/>
    <w:rsid w:val="1397AA57"/>
    <w:rsid w:val="5883D2BF"/>
    <w:rsid w:val="7F6FC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F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paragraph" w:styleId="BodyTextIndent2">
    <w:name w:val="Body Text Indent 2"/>
    <w:basedOn w:val="Normal"/>
    <w:link w:val="BodyTextIndent2Char"/>
    <w:rsid w:val="00723DC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23DCB"/>
    <w:rPr>
      <w:rFonts w:ascii="Baltica" w:eastAsia="Times New Roman" w:hAnsi="Baltica" w:cs="Times New Roman"/>
      <w:sz w:val="20"/>
      <w:lang w:val="af-ZA"/>
    </w:rPr>
  </w:style>
  <w:style w:type="character" w:customStyle="1" w:styleId="Heading1Char">
    <w:name w:val="Heading 1 Char"/>
    <w:basedOn w:val="DefaultParagraphFont"/>
    <w:link w:val="Heading1"/>
    <w:rsid w:val="006F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4flnrzbs0k13u61766us3ol5naxoujx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74</cp:revision>
  <cp:lastPrinted>2024-01-29T07:51:00Z</cp:lastPrinted>
  <dcterms:created xsi:type="dcterms:W3CDTF">2023-07-26T13:22:00Z</dcterms:created>
  <dcterms:modified xsi:type="dcterms:W3CDTF">2025-05-29T07:46:00Z</dcterms:modified>
</cp:coreProperties>
</file>